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b/>
          <w:bCs w:val="0"/>
          <w:lang w:val="en-US"/>
        </w:rPr>
      </w:pPr>
      <w:r>
        <w:rPr>
          <w:b/>
          <w:bCs w:val="0"/>
          <w:lang w:val="en-US"/>
        </w:rPr>
        <w:t>ParisTech - “9+9” Programme – Application for academic year 2017-2018</w:t>
      </w:r>
    </w:p>
    <w:p>
      <w:pPr>
        <w:spacing w:after="0" w:line="240" w:lineRule="auto"/>
        <w:jc w:val="center"/>
        <w:rPr>
          <w:b/>
          <w:bCs w:val="0"/>
          <w:lang w:val="en-US"/>
        </w:rPr>
      </w:pPr>
      <w:r>
        <w:rPr>
          <w:rFonts w:hint="eastAsia"/>
          <w:b/>
          <w:bCs w:val="0"/>
          <w:lang w:val="en-US" w:eastAsia="zh-CN"/>
        </w:rPr>
        <w:t>巴黎高科—“9+9”项目—2017-2018届招生通知</w:t>
      </w:r>
    </w:p>
    <w:p>
      <w:pPr>
        <w:spacing w:after="0" w:line="240" w:lineRule="auto"/>
        <w:rPr>
          <w:lang w:val="en-US"/>
        </w:rPr>
      </w:pPr>
    </w:p>
    <w:p>
      <w:pPr>
        <w:spacing w:after="0" w:line="240" w:lineRule="auto"/>
        <w:rPr>
          <w:lang w:val="en-US"/>
        </w:rPr>
      </w:pPr>
      <w:r>
        <w:rPr>
          <w:lang w:val="en-US"/>
        </w:rPr>
        <w:t>Dear XXXX,</w:t>
      </w:r>
    </w:p>
    <w:p>
      <w:pPr>
        <w:spacing w:after="0" w:line="240" w:lineRule="auto"/>
        <w:rPr>
          <w:lang w:val="en-US"/>
        </w:rPr>
      </w:pPr>
    </w:p>
    <w:p>
      <w:pPr>
        <w:spacing w:after="0" w:line="240" w:lineRule="auto"/>
        <w:rPr>
          <w:lang w:val="en-US"/>
        </w:rPr>
      </w:pPr>
      <w:r>
        <w:rPr>
          <w:lang w:val="en-US"/>
        </w:rPr>
        <w:t>As each year, ParisTech is glad to launch the "9+9” China Admission Programme for the academic year 2017-2018.</w:t>
      </w:r>
    </w:p>
    <w:p>
      <w:pPr>
        <w:spacing w:after="0" w:line="240" w:lineRule="auto"/>
        <w:rPr>
          <w:rFonts w:hint="eastAsia" w:eastAsiaTheme="minorEastAsia"/>
          <w:lang w:val="en-US" w:eastAsia="zh-CN"/>
        </w:rPr>
      </w:pPr>
      <w:r>
        <w:rPr>
          <w:rFonts w:hint="eastAsia"/>
          <w:lang w:val="en-US" w:eastAsia="zh-CN"/>
        </w:rPr>
        <w:t>巴黎高科与中国联合项目“9+9”招生正在进行中。项目包含10所法国理工学校。</w:t>
      </w:r>
    </w:p>
    <w:p>
      <w:pPr>
        <w:spacing w:after="0" w:line="240" w:lineRule="auto"/>
        <w:rPr>
          <w:lang w:val="en-US"/>
        </w:rPr>
      </w:pPr>
    </w:p>
    <w:p>
      <w:pPr>
        <w:spacing w:after="0" w:line="240" w:lineRule="auto"/>
        <w:rPr>
          <w:lang w:val="en-US"/>
        </w:rPr>
      </w:pPr>
      <w:r>
        <w:rPr>
          <w:lang w:val="en-US"/>
        </w:rPr>
        <w:t>ParisTech will be very grateful if you could publish this announcement on your website, BBS…, inform your colleagues and forward this unique opportunity to students you would recommend for this Programme which involves the 10 ParisTech Schools.</w:t>
      </w:r>
    </w:p>
    <w:p>
      <w:pPr>
        <w:spacing w:after="0" w:line="240" w:lineRule="auto"/>
        <w:rPr>
          <w:lang w:val="en-US"/>
        </w:rPr>
      </w:pPr>
    </w:p>
    <w:p>
      <w:pPr>
        <w:spacing w:after="0" w:line="240" w:lineRule="auto"/>
        <w:rPr>
          <w:b/>
          <w:lang w:val="en-US"/>
        </w:rPr>
      </w:pPr>
      <w:r>
        <w:rPr>
          <w:b/>
          <w:lang w:val="en-US"/>
        </w:rPr>
        <w:t>“9+9” China Admission Programme – Academic Year 2017-2018</w:t>
      </w:r>
    </w:p>
    <w:p>
      <w:pPr>
        <w:spacing w:after="0" w:line="240" w:lineRule="auto"/>
        <w:rPr>
          <w:rFonts w:hint="eastAsia" w:eastAsiaTheme="minorEastAsia"/>
          <w:b/>
          <w:lang w:val="en-US" w:eastAsia="zh-CN"/>
        </w:rPr>
      </w:pPr>
      <w:r>
        <w:rPr>
          <w:rFonts w:hint="eastAsia"/>
          <w:b/>
          <w:lang w:val="en-US" w:eastAsia="zh-CN"/>
        </w:rPr>
        <w:t>2017-2018招生项目网址</w:t>
      </w:r>
    </w:p>
    <w:p>
      <w:pPr>
        <w:spacing w:after="0" w:line="240" w:lineRule="auto"/>
        <w:rPr>
          <w:lang w:val="en-US"/>
        </w:rPr>
      </w:pPr>
      <w:r>
        <w:fldChar w:fldCharType="begin"/>
      </w:r>
      <w:r>
        <w:instrText xml:space="preserve"> HYPERLINK "http://studywithus.paristech.fr/china-admission-programme50i" </w:instrText>
      </w:r>
      <w:r>
        <w:fldChar w:fldCharType="separate"/>
      </w:r>
      <w:r>
        <w:rPr>
          <w:rStyle w:val="3"/>
          <w:lang w:val="en-US"/>
        </w:rPr>
        <w:t>http://studywithus.paristech.fr/china-admission-programme50i</w:t>
      </w:r>
      <w:r>
        <w:rPr>
          <w:rStyle w:val="3"/>
          <w:lang w:val="en-US"/>
        </w:rPr>
        <w:fldChar w:fldCharType="end"/>
      </w:r>
    </w:p>
    <w:p>
      <w:pPr>
        <w:spacing w:after="0" w:line="240" w:lineRule="auto"/>
        <w:rPr>
          <w:lang w:val="en-US"/>
        </w:rPr>
      </w:pPr>
    </w:p>
    <w:p>
      <w:pPr>
        <w:spacing w:after="0" w:line="240" w:lineRule="auto"/>
        <w:rPr>
          <w:lang w:val="en-US"/>
        </w:rPr>
      </w:pPr>
      <w:r>
        <w:rPr>
          <w:lang w:val="en-US"/>
        </w:rPr>
        <w:t>This Programme is for bright and ambitious Bachelor’s students wishing to apply for a Master’s degree in Science and Engineering (Diplôme d’ingénieur) starting in Septemb</w:t>
      </w:r>
      <w:bookmarkStart w:id="0" w:name="_GoBack"/>
      <w:bookmarkEnd w:id="0"/>
      <w:r>
        <w:rPr>
          <w:lang w:val="en-US"/>
        </w:rPr>
        <w:t>er 2017 in one of the 10 ParisTech Schools.</w:t>
      </w:r>
    </w:p>
    <w:p>
      <w:pPr>
        <w:spacing w:after="0" w:line="240" w:lineRule="auto"/>
        <w:rPr>
          <w:rFonts w:hint="eastAsia" w:eastAsiaTheme="minorEastAsia"/>
          <w:lang w:val="en-US" w:eastAsia="zh-CN"/>
        </w:rPr>
      </w:pPr>
      <w:r>
        <w:rPr>
          <w:rFonts w:hint="eastAsia"/>
          <w:lang w:val="en-US" w:eastAsia="zh-CN"/>
        </w:rPr>
        <w:t>项目针对计划2017年在科学与工程领域开始硕士学习的本科生，他将在10所理工高校的一所完成硕士学业。</w:t>
      </w:r>
    </w:p>
    <w:p>
      <w:pPr>
        <w:spacing w:after="0" w:line="240" w:lineRule="auto"/>
        <w:rPr>
          <w:lang w:val="en-US"/>
        </w:rPr>
      </w:pPr>
    </w:p>
    <w:p>
      <w:pPr>
        <w:spacing w:after="0" w:line="240" w:lineRule="auto"/>
        <w:rPr>
          <w:b/>
          <w:lang w:val="en-US"/>
        </w:rPr>
      </w:pPr>
      <w:r>
        <w:rPr>
          <w:b/>
          <w:lang w:val="en-US"/>
        </w:rPr>
        <w:t>Grandes Ecoles in the Programme:</w:t>
      </w:r>
    </w:p>
    <w:p>
      <w:pPr>
        <w:spacing w:after="0" w:line="240" w:lineRule="auto"/>
        <w:rPr>
          <w:rFonts w:hint="eastAsia" w:eastAsiaTheme="minorEastAsia"/>
          <w:b/>
          <w:lang w:val="en-US" w:eastAsia="zh-CN"/>
        </w:rPr>
      </w:pPr>
      <w:r>
        <w:rPr>
          <w:rFonts w:hint="eastAsia"/>
          <w:b/>
          <w:lang w:val="en-US" w:eastAsia="zh-CN"/>
        </w:rPr>
        <w:t>十所大学名称：</w:t>
      </w:r>
    </w:p>
    <w:p>
      <w:pPr>
        <w:spacing w:after="0" w:line="240" w:lineRule="auto"/>
        <w:rPr>
          <w:lang w:val="en-US"/>
        </w:rPr>
      </w:pPr>
    </w:p>
    <w:p>
      <w:pPr>
        <w:spacing w:after="0" w:line="240" w:lineRule="auto"/>
        <w:ind w:left="567" w:hanging="283"/>
      </w:pPr>
      <w:r>
        <w:t>•</w:t>
      </w:r>
      <w:r>
        <w:tab/>
      </w:r>
      <w:r>
        <w:t>AgroParisTech</w:t>
      </w:r>
    </w:p>
    <w:p>
      <w:pPr>
        <w:spacing w:after="0" w:line="240" w:lineRule="auto"/>
        <w:ind w:left="567" w:hanging="283"/>
      </w:pPr>
      <w:r>
        <w:t>•</w:t>
      </w:r>
      <w:r>
        <w:tab/>
      </w:r>
      <w:r>
        <w:t>Arts et Métiers ParisTech</w:t>
      </w:r>
    </w:p>
    <w:p>
      <w:pPr>
        <w:spacing w:after="0" w:line="240" w:lineRule="auto"/>
        <w:ind w:left="567" w:hanging="283"/>
      </w:pPr>
      <w:r>
        <w:t>•</w:t>
      </w:r>
      <w:r>
        <w:tab/>
      </w:r>
      <w:r>
        <w:t>Chimie ParisTech</w:t>
      </w:r>
    </w:p>
    <w:p>
      <w:pPr>
        <w:spacing w:after="0" w:line="240" w:lineRule="auto"/>
        <w:ind w:left="567" w:hanging="283"/>
      </w:pPr>
      <w:r>
        <w:t>•</w:t>
      </w:r>
      <w:r>
        <w:tab/>
      </w:r>
      <w:r>
        <w:t>École des Ponts ParisTech</w:t>
      </w:r>
    </w:p>
    <w:p>
      <w:pPr>
        <w:spacing w:after="0" w:line="240" w:lineRule="auto"/>
        <w:ind w:left="567" w:hanging="283"/>
      </w:pPr>
      <w:r>
        <w:t>•</w:t>
      </w:r>
      <w:r>
        <w:tab/>
      </w:r>
      <w:r>
        <w:t>ENSAE ParisTech</w:t>
      </w:r>
    </w:p>
    <w:p>
      <w:pPr>
        <w:spacing w:after="0" w:line="240" w:lineRule="auto"/>
        <w:ind w:left="567" w:hanging="283"/>
        <w:rPr>
          <w:lang w:val="en-US"/>
        </w:rPr>
      </w:pPr>
      <w:r>
        <w:rPr>
          <w:lang w:val="en-US"/>
        </w:rPr>
        <w:t>•</w:t>
      </w:r>
      <w:r>
        <w:rPr>
          <w:lang w:val="en-US"/>
        </w:rPr>
        <w:tab/>
      </w:r>
      <w:r>
        <w:rPr>
          <w:lang w:val="en-US"/>
        </w:rPr>
        <w:t>ENSTA ParisTech</w:t>
      </w:r>
    </w:p>
    <w:p>
      <w:pPr>
        <w:spacing w:after="0" w:line="240" w:lineRule="auto"/>
        <w:ind w:left="567" w:hanging="283"/>
        <w:rPr>
          <w:lang w:val="en-US"/>
        </w:rPr>
      </w:pPr>
      <w:r>
        <w:rPr>
          <w:lang w:val="en-US"/>
        </w:rPr>
        <w:t>•</w:t>
      </w:r>
      <w:r>
        <w:rPr>
          <w:lang w:val="en-US"/>
        </w:rPr>
        <w:tab/>
      </w:r>
      <w:r>
        <w:rPr>
          <w:lang w:val="en-US"/>
        </w:rPr>
        <w:t>ESPCI ParisTech</w:t>
      </w:r>
    </w:p>
    <w:p>
      <w:pPr>
        <w:spacing w:after="0" w:line="240" w:lineRule="auto"/>
        <w:ind w:left="567" w:hanging="283"/>
        <w:rPr>
          <w:lang w:val="en-US"/>
        </w:rPr>
      </w:pPr>
      <w:r>
        <w:rPr>
          <w:lang w:val="en-US"/>
        </w:rPr>
        <w:t>•</w:t>
      </w:r>
      <w:r>
        <w:rPr>
          <w:lang w:val="en-US"/>
        </w:rPr>
        <w:tab/>
      </w:r>
      <w:r>
        <w:rPr>
          <w:lang w:val="en-US"/>
        </w:rPr>
        <w:t>Institut d’Optique Graduate School</w:t>
      </w:r>
    </w:p>
    <w:p>
      <w:pPr>
        <w:spacing w:after="0" w:line="240" w:lineRule="auto"/>
        <w:ind w:left="567" w:hanging="283"/>
        <w:rPr>
          <w:lang w:val="en-US"/>
        </w:rPr>
      </w:pPr>
      <w:r>
        <w:rPr>
          <w:lang w:val="en-US"/>
        </w:rPr>
        <w:t>•</w:t>
      </w:r>
      <w:r>
        <w:rPr>
          <w:lang w:val="en-US"/>
        </w:rPr>
        <w:tab/>
      </w:r>
      <w:r>
        <w:rPr>
          <w:lang w:val="en-US"/>
        </w:rPr>
        <w:t>MINES ParisTech</w:t>
      </w:r>
    </w:p>
    <w:p>
      <w:pPr>
        <w:spacing w:after="0" w:line="240" w:lineRule="auto"/>
        <w:ind w:left="567" w:hanging="283"/>
        <w:rPr>
          <w:lang w:val="en-US"/>
        </w:rPr>
      </w:pPr>
      <w:r>
        <w:rPr>
          <w:lang w:val="en-US"/>
        </w:rPr>
        <w:t>•</w:t>
      </w:r>
      <w:r>
        <w:rPr>
          <w:lang w:val="en-US"/>
        </w:rPr>
        <w:tab/>
      </w:r>
      <w:r>
        <w:rPr>
          <w:lang w:val="en-US"/>
        </w:rPr>
        <w:t>Telecom ParisTech</w:t>
      </w:r>
    </w:p>
    <w:p>
      <w:pPr>
        <w:spacing w:after="0" w:line="240" w:lineRule="auto"/>
        <w:rPr>
          <w:lang w:val="en-US"/>
        </w:rPr>
      </w:pPr>
    </w:p>
    <w:p>
      <w:pPr>
        <w:spacing w:after="0" w:line="240" w:lineRule="auto"/>
        <w:rPr>
          <w:b/>
          <w:lang w:val="en-US"/>
        </w:rPr>
      </w:pPr>
      <w:r>
        <w:rPr>
          <w:b/>
          <w:lang w:val="en-US"/>
        </w:rPr>
        <w:t>Fields of specialization offered:</w:t>
      </w:r>
    </w:p>
    <w:p>
      <w:pPr>
        <w:spacing w:after="0" w:line="240" w:lineRule="auto"/>
        <w:rPr>
          <w:rFonts w:hint="eastAsia" w:eastAsiaTheme="minorEastAsia"/>
          <w:b/>
          <w:lang w:val="en-US" w:eastAsia="zh-CN"/>
        </w:rPr>
      </w:pPr>
      <w:r>
        <w:rPr>
          <w:rFonts w:hint="eastAsia"/>
          <w:b/>
          <w:lang w:val="en-US" w:eastAsia="zh-CN"/>
        </w:rPr>
        <w:t>学科领域：</w:t>
      </w:r>
    </w:p>
    <w:p>
      <w:pPr>
        <w:spacing w:after="0" w:line="240" w:lineRule="auto"/>
        <w:rPr>
          <w:lang w:val="en-US"/>
        </w:rPr>
      </w:pPr>
    </w:p>
    <w:p>
      <w:pPr>
        <w:spacing w:after="0" w:line="240" w:lineRule="auto"/>
        <w:rPr>
          <w:lang w:val="en-US"/>
        </w:rPr>
      </w:pPr>
      <w:r>
        <w:rPr>
          <w:lang w:val="en-US"/>
        </w:rPr>
        <w:t>Applied mathematics - computer science - statistics - finance - physics - optical sciences - economics &amp; social sciences - executive engineering - industrial &amp; production engineering - materials science &amp; engineering - mechanical engineering - offshore engineering - naval architecture civil engineering –town &amp; country planning – transport engineering &amp; systems - electrical, electronic &amp; photonic engineering - information technology &amp; telecommunications - robotics - automatics - energy &amp; nuclear engineering - chemistry - chemical engineering - earth sciences - environmental engineering - life sciences - food engineering - forest engineering - agricultural engineering - computational biology - bioengineering &amp; biophysics- management</w:t>
      </w:r>
    </w:p>
    <w:p>
      <w:pPr>
        <w:spacing w:after="0" w:line="240" w:lineRule="auto"/>
        <w:rPr>
          <w:lang w:val="en-US"/>
        </w:rPr>
      </w:pPr>
    </w:p>
    <w:p>
      <w:pPr>
        <w:spacing w:after="0" w:line="240" w:lineRule="auto"/>
        <w:rPr>
          <w:lang w:val="en-US"/>
        </w:rPr>
      </w:pPr>
    </w:p>
    <w:p>
      <w:pPr>
        <w:spacing w:after="0" w:line="240" w:lineRule="auto"/>
        <w:rPr>
          <w:b/>
          <w:lang w:val="en-US"/>
        </w:rPr>
      </w:pPr>
      <w:r>
        <w:rPr>
          <w:b/>
          <w:lang w:val="en-US"/>
        </w:rPr>
        <w:t>A/ For admission into the two-year Master’s programme (Diplôme d’ingénieur) at:</w:t>
      </w:r>
    </w:p>
    <w:p>
      <w:pPr>
        <w:spacing w:after="0" w:line="240" w:lineRule="auto"/>
        <w:rPr>
          <w:lang w:val="en-US"/>
        </w:rPr>
      </w:pPr>
    </w:p>
    <w:p>
      <w:pPr>
        <w:spacing w:after="0" w:line="240" w:lineRule="auto"/>
        <w:ind w:left="567" w:hanging="283"/>
      </w:pPr>
      <w:r>
        <w:t>•</w:t>
      </w:r>
      <w:r>
        <w:tab/>
      </w:r>
      <w:r>
        <w:t>AgroParisTech</w:t>
      </w:r>
    </w:p>
    <w:p>
      <w:pPr>
        <w:spacing w:after="0" w:line="240" w:lineRule="auto"/>
        <w:ind w:left="567" w:hanging="283"/>
      </w:pPr>
      <w:r>
        <w:t>•</w:t>
      </w:r>
      <w:r>
        <w:tab/>
      </w:r>
      <w:r>
        <w:t>Chimie ParisTech</w:t>
      </w:r>
    </w:p>
    <w:p>
      <w:pPr>
        <w:spacing w:after="0" w:line="240" w:lineRule="auto"/>
        <w:ind w:left="567" w:hanging="283"/>
      </w:pPr>
      <w:r>
        <w:t>•</w:t>
      </w:r>
      <w:r>
        <w:tab/>
      </w:r>
      <w:r>
        <w:t>École des Ponts ParisTech</w:t>
      </w:r>
    </w:p>
    <w:p>
      <w:pPr>
        <w:spacing w:after="0" w:line="240" w:lineRule="auto"/>
        <w:ind w:left="567" w:hanging="283"/>
        <w:rPr>
          <w:lang w:val="en-US"/>
        </w:rPr>
      </w:pPr>
      <w:r>
        <w:rPr>
          <w:lang w:val="en-US"/>
        </w:rPr>
        <w:t>•</w:t>
      </w:r>
      <w:r>
        <w:rPr>
          <w:lang w:val="en-US"/>
        </w:rPr>
        <w:tab/>
      </w:r>
      <w:r>
        <w:rPr>
          <w:lang w:val="en-US"/>
        </w:rPr>
        <w:t>ENSAE ParisTech</w:t>
      </w:r>
    </w:p>
    <w:p>
      <w:pPr>
        <w:spacing w:after="0" w:line="240" w:lineRule="auto"/>
        <w:ind w:left="567" w:hanging="283"/>
        <w:rPr>
          <w:lang w:val="en-US"/>
        </w:rPr>
      </w:pPr>
      <w:r>
        <w:rPr>
          <w:lang w:val="en-US"/>
        </w:rPr>
        <w:t>•</w:t>
      </w:r>
      <w:r>
        <w:rPr>
          <w:lang w:val="en-US"/>
        </w:rPr>
        <w:tab/>
      </w:r>
      <w:r>
        <w:rPr>
          <w:lang w:val="en-US"/>
        </w:rPr>
        <w:t>ENSTA ParisTech</w:t>
      </w:r>
    </w:p>
    <w:p>
      <w:pPr>
        <w:spacing w:after="0" w:line="240" w:lineRule="auto"/>
        <w:ind w:left="567" w:hanging="283"/>
        <w:rPr>
          <w:lang w:val="en-US"/>
        </w:rPr>
      </w:pPr>
      <w:r>
        <w:rPr>
          <w:lang w:val="en-US"/>
        </w:rPr>
        <w:t>•</w:t>
      </w:r>
      <w:r>
        <w:rPr>
          <w:lang w:val="en-US"/>
        </w:rPr>
        <w:tab/>
      </w:r>
      <w:r>
        <w:rPr>
          <w:lang w:val="en-US"/>
        </w:rPr>
        <w:t>ESPCI ParisTech</w:t>
      </w:r>
    </w:p>
    <w:p>
      <w:pPr>
        <w:spacing w:after="0" w:line="240" w:lineRule="auto"/>
        <w:ind w:left="567" w:hanging="283"/>
        <w:rPr>
          <w:lang w:val="en-US"/>
        </w:rPr>
      </w:pPr>
      <w:r>
        <w:rPr>
          <w:lang w:val="en-US"/>
        </w:rPr>
        <w:t>•</w:t>
      </w:r>
      <w:r>
        <w:rPr>
          <w:lang w:val="en-US"/>
        </w:rPr>
        <w:tab/>
      </w:r>
      <w:r>
        <w:rPr>
          <w:lang w:val="en-US"/>
        </w:rPr>
        <w:t>Institut d’Optique Graduate School</w:t>
      </w:r>
    </w:p>
    <w:p>
      <w:pPr>
        <w:spacing w:after="0" w:line="240" w:lineRule="auto"/>
        <w:ind w:left="567" w:hanging="283"/>
        <w:rPr>
          <w:lang w:val="en-US"/>
        </w:rPr>
      </w:pPr>
      <w:r>
        <w:rPr>
          <w:lang w:val="en-US"/>
        </w:rPr>
        <w:t>•</w:t>
      </w:r>
      <w:r>
        <w:rPr>
          <w:lang w:val="en-US"/>
        </w:rPr>
        <w:tab/>
      </w:r>
      <w:r>
        <w:rPr>
          <w:lang w:val="en-US"/>
        </w:rPr>
        <w:t>MINES ParisTech</w:t>
      </w:r>
    </w:p>
    <w:p>
      <w:pPr>
        <w:spacing w:after="0" w:line="240" w:lineRule="auto"/>
        <w:ind w:left="567" w:hanging="283"/>
        <w:rPr>
          <w:lang w:val="en-US"/>
        </w:rPr>
      </w:pPr>
      <w:r>
        <w:rPr>
          <w:lang w:val="en-US"/>
        </w:rPr>
        <w:t>•</w:t>
      </w:r>
      <w:r>
        <w:rPr>
          <w:lang w:val="en-US"/>
        </w:rPr>
        <w:tab/>
      </w:r>
      <w:r>
        <w:rPr>
          <w:lang w:val="en-US"/>
        </w:rPr>
        <w:t>Telecom ParisTech</w:t>
      </w:r>
    </w:p>
    <w:p>
      <w:pPr>
        <w:spacing w:after="0" w:line="240" w:lineRule="auto"/>
        <w:rPr>
          <w:lang w:val="en-US"/>
        </w:rPr>
      </w:pPr>
    </w:p>
    <w:p>
      <w:pPr>
        <w:spacing w:after="0" w:line="240" w:lineRule="auto"/>
        <w:rPr>
          <w:lang w:val="en-US"/>
        </w:rPr>
      </w:pPr>
      <w:r>
        <w:rPr>
          <w:lang w:val="en-US"/>
        </w:rPr>
        <w:t>All applicants should submit their online application form to ParisTech at:</w:t>
      </w:r>
    </w:p>
    <w:p>
      <w:pPr>
        <w:spacing w:after="0" w:line="240" w:lineRule="auto"/>
        <w:rPr>
          <w:rFonts w:hint="eastAsia" w:eastAsiaTheme="minorEastAsia"/>
          <w:lang w:val="en-US" w:eastAsia="zh-CN"/>
        </w:rPr>
      </w:pPr>
      <w:r>
        <w:rPr>
          <w:rFonts w:hint="eastAsia"/>
          <w:lang w:val="en-US" w:eastAsia="zh-CN"/>
        </w:rPr>
        <w:t>网上报名：</w:t>
      </w:r>
    </w:p>
    <w:p>
      <w:pPr>
        <w:spacing w:after="0" w:line="240" w:lineRule="auto"/>
        <w:rPr>
          <w:lang w:val="en-US"/>
        </w:rPr>
      </w:pPr>
      <w:r>
        <w:fldChar w:fldCharType="begin"/>
      </w:r>
      <w:r>
        <w:instrText xml:space="preserve"> HYPERLINK "https://admissions.paristech.fr/CHN/" </w:instrText>
      </w:r>
      <w:r>
        <w:fldChar w:fldCharType="separate"/>
      </w:r>
      <w:r>
        <w:rPr>
          <w:rStyle w:val="3"/>
          <w:lang w:val="en-US"/>
        </w:rPr>
        <w:t>https://admissions.paristech.fr/CHN/</w:t>
      </w:r>
      <w:r>
        <w:rPr>
          <w:rStyle w:val="3"/>
          <w:lang w:val="en-US"/>
        </w:rPr>
        <w:fldChar w:fldCharType="end"/>
      </w:r>
    </w:p>
    <w:p>
      <w:pPr>
        <w:spacing w:after="0" w:line="240" w:lineRule="auto"/>
        <w:rPr>
          <w:lang w:val="en-US"/>
        </w:rPr>
      </w:pPr>
    </w:p>
    <w:p>
      <w:pPr>
        <w:spacing w:after="0" w:line="240" w:lineRule="auto"/>
        <w:rPr>
          <w:lang w:val="en-US"/>
        </w:rPr>
      </w:pPr>
      <w:r>
        <w:rPr>
          <w:lang w:val="en-US"/>
        </w:rPr>
        <w:t>Main dates of the procedure:</w:t>
      </w:r>
    </w:p>
    <w:p>
      <w:pPr>
        <w:spacing w:after="0" w:line="240" w:lineRule="auto"/>
        <w:rPr>
          <w:rFonts w:hint="eastAsia" w:eastAsiaTheme="minorEastAsia"/>
          <w:lang w:val="en-US" w:eastAsia="zh-CN"/>
        </w:rPr>
      </w:pPr>
      <w:r>
        <w:rPr>
          <w:rFonts w:hint="eastAsia"/>
          <w:lang w:val="en-US" w:eastAsia="zh-CN"/>
        </w:rPr>
        <w:t>报名时间：</w:t>
      </w:r>
    </w:p>
    <w:p>
      <w:pPr>
        <w:spacing w:after="0" w:line="240" w:lineRule="auto"/>
        <w:rPr>
          <w:lang w:val="en-US"/>
        </w:rPr>
      </w:pPr>
      <w:r>
        <w:rPr>
          <w:lang w:val="en-US"/>
        </w:rPr>
        <w:t xml:space="preserve">- </w:t>
      </w:r>
      <w:r>
        <w:rPr>
          <w:b/>
          <w:lang w:val="en-US"/>
        </w:rPr>
        <w:t>June 1</w:t>
      </w:r>
      <w:r>
        <w:rPr>
          <w:b/>
          <w:vertAlign w:val="superscript"/>
          <w:lang w:val="en-US"/>
        </w:rPr>
        <w:t>st</w:t>
      </w:r>
      <w:r>
        <w:rPr>
          <w:b/>
          <w:lang w:val="en-US"/>
        </w:rPr>
        <w:t xml:space="preserve"> 2016</w:t>
      </w:r>
      <w:r>
        <w:rPr>
          <w:lang w:val="en-US"/>
        </w:rPr>
        <w:t>: opening date of the on-line application</w:t>
      </w:r>
    </w:p>
    <w:p>
      <w:pPr>
        <w:spacing w:after="0" w:line="240" w:lineRule="auto"/>
        <w:rPr>
          <w:lang w:val="en-US"/>
        </w:rPr>
      </w:pPr>
      <w:r>
        <w:rPr>
          <w:lang w:val="en-US"/>
        </w:rPr>
        <w:t xml:space="preserve">- </w:t>
      </w:r>
      <w:r>
        <w:rPr>
          <w:b/>
          <w:lang w:val="en-US"/>
        </w:rPr>
        <w:t>September 16</w:t>
      </w:r>
      <w:r>
        <w:rPr>
          <w:b/>
          <w:vertAlign w:val="superscript"/>
          <w:lang w:val="en-US"/>
        </w:rPr>
        <w:t>th</w:t>
      </w:r>
      <w:r>
        <w:rPr>
          <w:b/>
          <w:lang w:val="en-US"/>
        </w:rPr>
        <w:t xml:space="preserve"> 2016</w:t>
      </w:r>
      <w:r>
        <w:rPr>
          <w:lang w:val="en-US"/>
        </w:rPr>
        <w:t>: closing date of the on-line application</w:t>
      </w:r>
    </w:p>
    <w:p>
      <w:pPr>
        <w:spacing w:after="0" w:line="240" w:lineRule="auto"/>
        <w:rPr>
          <w:rFonts w:hint="eastAsia" w:eastAsiaTheme="minorEastAsia"/>
          <w:b/>
          <w:bCs/>
          <w:lang w:val="en-US" w:eastAsia="zh-CN"/>
        </w:rPr>
      </w:pPr>
      <w:r>
        <w:rPr>
          <w:rFonts w:hint="eastAsia"/>
          <w:b/>
          <w:bCs/>
          <w:lang w:val="en-US" w:eastAsia="zh-CN"/>
        </w:rPr>
        <w:t>注意：2016年9月16日截止报名</w:t>
      </w:r>
    </w:p>
    <w:p>
      <w:pPr>
        <w:spacing w:after="0" w:line="240" w:lineRule="auto"/>
        <w:rPr>
          <w:lang w:val="en-US"/>
        </w:rPr>
      </w:pPr>
      <w:r>
        <w:rPr>
          <w:lang w:val="en-US"/>
        </w:rPr>
        <w:t>- September 24</w:t>
      </w:r>
      <w:r>
        <w:rPr>
          <w:vertAlign w:val="superscript"/>
          <w:lang w:val="en-US"/>
        </w:rPr>
        <w:t>th</w:t>
      </w:r>
      <w:r>
        <w:rPr>
          <w:lang w:val="en-US"/>
        </w:rPr>
        <w:t xml:space="preserve"> 2016: the written test will simultaneously take place in Beijing, Shanghai, Nanjing and Wuhan.</w:t>
      </w:r>
    </w:p>
    <w:p>
      <w:pPr>
        <w:spacing w:after="0" w:line="240" w:lineRule="auto"/>
        <w:rPr>
          <w:lang w:val="en-US"/>
        </w:rPr>
      </w:pPr>
      <w:r>
        <w:rPr>
          <w:lang w:val="en-US"/>
        </w:rPr>
        <w:t>Please note that Zhejiang University’s candidates are invited to sit in the written test in Shanghai.</w:t>
      </w:r>
    </w:p>
    <w:p>
      <w:pPr>
        <w:spacing w:after="0" w:line="240" w:lineRule="auto"/>
        <w:rPr>
          <w:lang w:val="en-US"/>
        </w:rPr>
      </w:pPr>
      <w:r>
        <w:rPr>
          <w:lang w:val="en-US"/>
        </w:rPr>
        <w:t>- October 24</w:t>
      </w:r>
      <w:r>
        <w:rPr>
          <w:vertAlign w:val="superscript"/>
          <w:lang w:val="en-US"/>
        </w:rPr>
        <w:t>th</w:t>
      </w:r>
      <w:r>
        <w:rPr>
          <w:lang w:val="en-US"/>
        </w:rPr>
        <w:t>-29</w:t>
      </w:r>
      <w:r>
        <w:rPr>
          <w:vertAlign w:val="superscript"/>
          <w:lang w:val="en-US"/>
        </w:rPr>
        <w:t>th</w:t>
      </w:r>
      <w:r>
        <w:rPr>
          <w:lang w:val="en-US"/>
        </w:rPr>
        <w:t xml:space="preserve"> 2016: interviews by ParisTech Selection Board in Beijing, Hangzhou, Nanjing, Shanghai, Wuhan</w:t>
      </w:r>
      <w:r>
        <w:rPr>
          <w:rFonts w:hint="eastAsia"/>
          <w:lang w:val="en-US" w:eastAsia="zh-CN"/>
        </w:rPr>
        <w:t>S</w:t>
      </w:r>
    </w:p>
    <w:p>
      <w:pPr>
        <w:spacing w:after="0" w:line="240" w:lineRule="auto"/>
        <w:rPr>
          <w:lang w:val="en-US"/>
        </w:rPr>
      </w:pPr>
      <w:r>
        <w:rPr>
          <w:lang w:val="en-US"/>
        </w:rPr>
        <w:t>- Beginning of December 2016: publication of admission results</w:t>
      </w:r>
    </w:p>
    <w:p>
      <w:pPr>
        <w:spacing w:after="0" w:line="240" w:lineRule="auto"/>
        <w:rPr>
          <w:lang w:val="en-US"/>
        </w:rPr>
      </w:pPr>
    </w:p>
    <w:p>
      <w:pPr>
        <w:spacing w:after="0" w:line="240" w:lineRule="auto"/>
        <w:rPr>
          <w:lang w:val="en-US"/>
        </w:rPr>
      </w:pPr>
    </w:p>
    <w:p>
      <w:pPr>
        <w:spacing w:after="0" w:line="240" w:lineRule="auto"/>
        <w:rPr>
          <w:lang w:val="en-US"/>
        </w:rPr>
      </w:pPr>
      <w:r>
        <w:rPr>
          <w:lang w:val="en-US"/>
        </w:rPr>
        <w:t xml:space="preserve">B/ For applicants to </w:t>
      </w:r>
      <w:r>
        <w:rPr>
          <w:b/>
          <w:lang w:val="en-US"/>
        </w:rPr>
        <w:t>Arts et Métiers ParisTech</w:t>
      </w:r>
      <w:r>
        <w:rPr>
          <w:lang w:val="en-US"/>
        </w:rPr>
        <w:t xml:space="preserve"> within a Double Degree Program:</w:t>
      </w:r>
    </w:p>
    <w:p>
      <w:pPr>
        <w:spacing w:after="0" w:line="240" w:lineRule="auto"/>
        <w:rPr>
          <w:lang w:val="en-US"/>
        </w:rPr>
      </w:pPr>
    </w:p>
    <w:p>
      <w:pPr>
        <w:spacing w:after="0" w:line="240" w:lineRule="auto"/>
        <w:ind w:left="567" w:hanging="283"/>
        <w:rPr>
          <w:lang w:val="en-US"/>
        </w:rPr>
      </w:pPr>
      <w:r>
        <w:rPr>
          <w:lang w:val="en-US"/>
        </w:rPr>
        <w:t>•</w:t>
      </w:r>
      <w:r>
        <w:rPr>
          <w:lang w:val="en-US"/>
        </w:rPr>
        <w:tab/>
      </w:r>
      <w:r>
        <w:rPr>
          <w:lang w:val="en-US"/>
        </w:rPr>
        <w:t>Contact the International Office at your home university to get more information about the Double Degree program and the selection process</w:t>
      </w:r>
    </w:p>
    <w:p>
      <w:pPr>
        <w:spacing w:after="0" w:line="240" w:lineRule="auto"/>
        <w:rPr>
          <w:lang w:val="en-US"/>
        </w:rPr>
      </w:pPr>
    </w:p>
    <w:p>
      <w:pPr>
        <w:spacing w:after="0" w:line="240" w:lineRule="auto"/>
        <w:rPr>
          <w:lang w:val="en-US"/>
        </w:rPr>
      </w:pPr>
    </w:p>
    <w:p>
      <w:pPr>
        <w:spacing w:after="0" w:line="240" w:lineRule="auto"/>
        <w:rPr>
          <w:lang w:val="en-US"/>
        </w:rPr>
      </w:pPr>
      <w:r>
        <w:rPr>
          <w:lang w:val="en-US"/>
        </w:rPr>
        <w:t>We will send you the list of applicants from your University by September 18</w:t>
      </w:r>
      <w:r>
        <w:rPr>
          <w:vertAlign w:val="superscript"/>
          <w:lang w:val="en-US"/>
        </w:rPr>
        <w:t>th</w:t>
      </w:r>
      <w:r>
        <w:rPr>
          <w:lang w:val="en-US"/>
        </w:rPr>
        <w:t xml:space="preserve"> 2016 so that you can confirm their eligibility by the end of September.</w:t>
      </w:r>
    </w:p>
    <w:p>
      <w:pPr>
        <w:spacing w:after="0" w:line="240" w:lineRule="auto"/>
        <w:rPr>
          <w:lang w:val="en-US"/>
        </w:rPr>
      </w:pPr>
    </w:p>
    <w:p>
      <w:pPr>
        <w:spacing w:after="0" w:line="240" w:lineRule="auto"/>
        <w:rPr>
          <w:lang w:val="en-US"/>
        </w:rPr>
      </w:pPr>
      <w:r>
        <w:rPr>
          <w:lang w:val="en-US"/>
        </w:rPr>
        <w:t>We aim at training more Chinese students at ParisTech and send more French students to your University. We truly appreciate the efficiency of our cooperation within the “9+9” Programme.</w:t>
      </w:r>
    </w:p>
    <w:p>
      <w:pPr>
        <w:spacing w:after="0" w:line="240" w:lineRule="auto"/>
        <w:rPr>
          <w:lang w:val="en-US"/>
        </w:rPr>
      </w:pPr>
    </w:p>
    <w:p>
      <w:pPr>
        <w:spacing w:after="0" w:line="240" w:lineRule="auto"/>
        <w:rPr>
          <w:lang w:val="en-US"/>
        </w:rPr>
      </w:pPr>
      <w:r>
        <w:rPr>
          <w:lang w:val="en-US"/>
        </w:rPr>
        <w:t>Enclosed please find a copy of ParisTech’s PowerPoint presentation including the list of students who have recently been admitted in the Programme and the description of the 9+9 admission Programme in Chinese for your reference.</w:t>
      </w:r>
    </w:p>
    <w:p>
      <w:pPr>
        <w:spacing w:after="0" w:line="240" w:lineRule="auto"/>
        <w:rPr>
          <w:lang w:val="en-US"/>
        </w:rPr>
      </w:pPr>
    </w:p>
    <w:p>
      <w:pPr>
        <w:spacing w:after="0" w:line="240" w:lineRule="auto"/>
        <w:rPr>
          <w:lang w:val="en-US"/>
        </w:rPr>
      </w:pPr>
      <w:r>
        <w:rPr>
          <w:lang w:val="en-US"/>
        </w:rPr>
        <w:t>We are available for any questions you may have.</w:t>
      </w:r>
    </w:p>
    <w:p>
      <w:pPr>
        <w:spacing w:after="0" w:line="240" w:lineRule="auto"/>
        <w:rPr>
          <w:lang w:val="en-US"/>
        </w:rPr>
      </w:pPr>
    </w:p>
    <w:p>
      <w:pPr>
        <w:spacing w:after="0" w:line="240" w:lineRule="auto"/>
        <w:rPr>
          <w:lang w:val="en-US"/>
        </w:rPr>
      </w:pPr>
      <w:r>
        <w:rPr>
          <w:lang w:val="en-US"/>
        </w:rPr>
        <w:t>With our sincere thanks and warmest regards,</w:t>
      </w:r>
    </w:p>
    <w:p>
      <w:pPr>
        <w:spacing w:after="0" w:line="240" w:lineRule="auto"/>
      </w:pPr>
      <w:r>
        <w:t>Sylvain Ferrari</w:t>
      </w:r>
    </w:p>
    <w:p>
      <w:pPr>
        <w:spacing w:after="0" w:line="240" w:lineRule="auto"/>
      </w:pPr>
    </w:p>
    <w:p>
      <w:pPr>
        <w:spacing w:after="0" w:line="240" w:lineRule="auto"/>
      </w:pP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8E"/>
    <w:rsid w:val="00021DE8"/>
    <w:rsid w:val="00155749"/>
    <w:rsid w:val="001D5E51"/>
    <w:rsid w:val="0085794B"/>
    <w:rsid w:val="00A00C8E"/>
    <w:rsid w:val="00A33D84"/>
    <w:rsid w:val="00B86A9D"/>
    <w:rsid w:val="00F40CE1"/>
    <w:rsid w:val="64CA0B13"/>
    <w:rsid w:val="66563B1D"/>
    <w:rsid w:val="6926393B"/>
  </w:rsids>
  <m:mathPr>
    <m:lMargin m:val="0"/>
    <m:mathFont m:val="Cambria Math"/>
    <m:rMargin m:val="0"/>
    <m:wrapIndent m:val="1440"/>
    <m:brkBin m:val="before"/>
    <m:brkBinSub m:val="--"/>
    <m:defJc m:val="centerGroup"/>
    <m:intLim m:val="subSup"/>
    <m:naryLim m:val="undOvr"/>
    <m:smallFrac m:val="0"/>
    <m:dispDef/>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fr-FR"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580</Words>
  <Characters>3195</Characters>
  <Lines>26</Lines>
  <Paragraphs>7</Paragraphs>
  <ScaleCrop>false</ScaleCrop>
  <LinksUpToDate>false</LinksUpToDate>
  <CharactersWithSpaces>3768</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2016-06-07T09:34:00Z</dcterms:created>
  <dc:creator>sferrari</dc:creator>
  <cp:lastModifiedBy>Administrator</cp:lastModifiedBy>
  <dcterms:modified xsi:type="dcterms:W3CDTF">2016-09-09T02:15:07Z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